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EF5" w:rsidRDefault="00872EF5" w:rsidP="00872EF5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настоящее время на сайте МУ  РУО Администрации МО «Бичурский район» открыто обсуждение проекта резолюции, который будет утверждён 4   сентября 2020  года.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Просим внести свои предложения!</w:t>
      </w:r>
    </w:p>
    <w:p w:rsidR="00872EF5" w:rsidRDefault="00872EF5" w:rsidP="00872EF5">
      <w:pPr>
        <w:pStyle w:val="a3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проект</w:t>
      </w:r>
    </w:p>
    <w:p w:rsidR="00872EF5" w:rsidRDefault="00872EF5" w:rsidP="00872EF5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72EF5" w:rsidRDefault="00872EF5" w:rsidP="00872EF5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Резолюция</w:t>
      </w:r>
    </w:p>
    <w:p w:rsidR="00872EF5" w:rsidRDefault="00872EF5" w:rsidP="00872EF5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августовской педагогической конференции работников образования муниципального образования «Бичурский район»</w:t>
      </w:r>
    </w:p>
    <w:p w:rsidR="00872EF5" w:rsidRDefault="00872EF5" w:rsidP="00872EF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«Актуальные направления образования: перспективы и новые возможности развития  образования МО «Бичурский район»</w:t>
      </w:r>
    </w:p>
    <w:p w:rsidR="00872EF5" w:rsidRDefault="00872EF5" w:rsidP="00872EF5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28.08.2020 г.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Августовская педагогическая конференция определяет ряд конкретных задач по развитию системы образования МО «Бичурский  район» на 2020-2021 учебный год.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С учетом  состоявшегося обсуждения </w:t>
      </w:r>
      <w:r>
        <w:rPr>
          <w:rFonts w:ascii="Times New Roman" w:hAnsi="Times New Roman"/>
          <w:sz w:val="24"/>
          <w:szCs w:val="24"/>
        </w:rPr>
        <w:t xml:space="preserve">в число ведущих предложение входят следующие: </w:t>
      </w:r>
      <w:proofErr w:type="gramEnd"/>
    </w:p>
    <w:p w:rsidR="00872EF5" w:rsidRDefault="00872EF5" w:rsidP="00872EF5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Районному управлению образованием Администрации МО «Бичурский район»: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организовать образовательный процесс в соответствии с постановлением Главного государственного санитарного врача РФ от 30 июня 2020 года № 16 «Об утверждении санитарно-эпидемиологических правил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>
        <w:rPr>
          <w:rFonts w:ascii="Times New Roman" w:hAnsi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/>
          <w:sz w:val="24"/>
          <w:szCs w:val="24"/>
        </w:rPr>
        <w:t xml:space="preserve"> инфекции» и иными документами, устанавливающими организацию образовательной деятельности в 2020-2021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учебном году. </w:t>
      </w:r>
      <w:proofErr w:type="gramEnd"/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систематический контроль за целевым и эффективным использование средств субвенции на учебные расходы, 100 процентное обеспечение учащихся бесплатными учебниками;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создание условий для организации горячего питания </w:t>
      </w:r>
      <w:proofErr w:type="spellStart"/>
      <w:r>
        <w:rPr>
          <w:rFonts w:ascii="Times New Roman" w:hAnsi="Times New Roman"/>
          <w:sz w:val="24"/>
          <w:szCs w:val="24"/>
        </w:rPr>
        <w:t>обучащихся</w:t>
      </w:r>
      <w:proofErr w:type="spellEnd"/>
      <w:r>
        <w:rPr>
          <w:rFonts w:ascii="Times New Roman" w:hAnsi="Times New Roman"/>
          <w:sz w:val="24"/>
          <w:szCs w:val="24"/>
        </w:rPr>
        <w:t xml:space="preserve"> начальной школы.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корректировку муниципальных программ развития, с учетом целей, задач, показателей национального проекта в сфере образования; с соблюдением требований противоэпидемиологических мероприятий.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сопровождение образовательных организаций по разработке и реализации «дорожных карт» по введению утвержденных концепций модернизации содержания и технологий общего образования и обсуждению проектов предметных концепций;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разработку и поэтапную реализацию комплексов мероприятий муниципального уровня по достижению целевых показателей национального проекта в сфере образования, включая «обеспечение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образования»; «воспитание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традиций»;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продолжить развитие сетевых форм взаимодействия образовательных организаций, содействовать вовлечению организаций профессионального образования, реального сектора, учреждений культуры, спорта и иных учреждений;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продолжить реализацию программ по созданию условий для занятия физической культурой и спортом в общеобразовательных организациях, расположенных  в сельской местности;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продолжить создание и развитие условий для занятий физкультурой и спортом, содействовать оснащению спортивным инвентарем и оборудованием</w:t>
      </w:r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планирование и реализацию мер по развитию инфраструктуры дошкольного образования, включая группы для детей раннего возраста;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выявление и распространение лучших моделей управления дошкольным образованием, обеспечивающих его доступность и качество;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реализацию комплекса мер по выявлению и социальной поддержки несовершеннолетних, оказавшихся в трудной жизненной ситуации, в том числе в рамках школьного всеобуча, подготовки к школе, профилактики психологического насилия, </w:t>
      </w:r>
      <w:proofErr w:type="spellStart"/>
      <w:r>
        <w:rPr>
          <w:rFonts w:ascii="Times New Roman" w:hAnsi="Times New Roman"/>
          <w:sz w:val="24"/>
          <w:szCs w:val="24"/>
        </w:rPr>
        <w:t>буллинга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принятие и организационно-управленческое обеспечение реализации муниципальных программ поддержки школ, находящихся в социально неблагоприятных условиях, школ со стабильно низкими образовательными результатами. </w:t>
      </w:r>
    </w:p>
    <w:p w:rsidR="00872EF5" w:rsidRDefault="00872EF5" w:rsidP="00872EF5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Образовательным организациям всех уровней: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публичное рассмотрение в педагогических коллективах национального проекта в сфере образования в рамках профессионально - педагогического обсуждения национальных целей и стратегических задач развития Российской Федерации на период до 2024 года;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корректировку образовательных программ, с учетом целей, задач, показателей национального проекта в сфере образования; требований противоэпидемиологических мероприятий, предусмотрев реализацию образовательных программ в соответствии с требованиями </w:t>
      </w:r>
      <w:proofErr w:type="spellStart"/>
      <w:r>
        <w:rPr>
          <w:rFonts w:ascii="Times New Roman" w:hAnsi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обеспечить разработку и поэтапную реализацию комплексов мероприятий в рамках образовательных программ организаций по достижению целевых показателей национального проекта в сфере образования, включая «обеспечение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образования»; «воспитание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традиций»;</w:t>
      </w:r>
      <w:proofErr w:type="gramEnd"/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содействовать привлечению дополнительных источников развития образовательных организаций посредством развития внебюджетной деятельности и участия в </w:t>
      </w:r>
      <w:proofErr w:type="spellStart"/>
      <w:r>
        <w:rPr>
          <w:rFonts w:ascii="Times New Roman" w:hAnsi="Times New Roman"/>
          <w:sz w:val="24"/>
          <w:szCs w:val="24"/>
        </w:rPr>
        <w:t>грантовых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конкурсах, программах, проектах;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продолжить развитие сетевых форм реализации образовательных программ, обеспечить вовлечения организаций профессионального образования, реального сектора, учреждений культуры, спорта и иных учреждений в их реализацию;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планировать создание и стабильное функционирование «школьных спортивных клубов», в том числе в форме общественных объединений, на базе создаваемой и действующей инфраструктуры и условий для занятий физкультурой и спортом;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внутреннюю контентную фильтрацию для исключения или блокировки запрещенных сайтов с содержимым, несоответствующим задачам воспитания и образования;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разработать целевые программы, комплексы мер и системно проводить работу с обучающимися, педагогами, родителями для формирования у всех участников образовательных отношений устойчивых навыков защиты детей от негативной информации; </w:t>
      </w:r>
    </w:p>
    <w:p w:rsidR="00872EF5" w:rsidRDefault="00872EF5" w:rsidP="00872EF5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Общеобразовательным организациям: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организовать горячее питание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начальной школы;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организовать качественную работу классных руководителей, определив функционал с учетом выплаты денежного вознаграждения;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реализацию «дорожных карт» по введению утвержденных концепций модернизации содержания и технологий общего образования и обсуждению проектов предметных концепций;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механизмы реализации образовательных программ основного общего и среднего общего образования по ФГОС в сетевой форме с участием организаций </w:t>
      </w:r>
      <w:r>
        <w:rPr>
          <w:rFonts w:ascii="Times New Roman" w:hAnsi="Times New Roman"/>
          <w:sz w:val="24"/>
          <w:szCs w:val="24"/>
        </w:rPr>
        <w:lastRenderedPageBreak/>
        <w:t xml:space="preserve">дополнительного образования детей, среднего профессионального и высшего образования, предприятий реального сектора экономики, учреждений культуры, спорта, негосударственных образовательных организаций;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содействовать увеличению количества школьников, участвующих во всероссийской олимпиаде школьников, иных направлениях олимпиадного движения;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целевое и эффективное использование средств субвенции на учебные расходы, 100 процентную обеспеченность учебниками учащихся общеобразовательных школ;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продолжить работу по созданию условий для развития на базе школ отделений </w:t>
      </w:r>
      <w:proofErr w:type="spellStart"/>
      <w:r>
        <w:rPr>
          <w:rFonts w:ascii="Times New Roman" w:hAnsi="Times New Roman"/>
          <w:sz w:val="24"/>
          <w:szCs w:val="24"/>
        </w:rPr>
        <w:t>Юнармии</w:t>
      </w:r>
      <w:proofErr w:type="spellEnd"/>
      <w:r>
        <w:rPr>
          <w:rFonts w:ascii="Times New Roman" w:hAnsi="Times New Roman"/>
          <w:sz w:val="24"/>
          <w:szCs w:val="24"/>
        </w:rPr>
        <w:t xml:space="preserve">, РДШ, в том числе тематических кабинетов для детских общественных объединений;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обеспечить участие в проекте «Билет в будущее», развитие </w:t>
      </w:r>
      <w:proofErr w:type="spellStart"/>
      <w:r>
        <w:rPr>
          <w:rFonts w:ascii="Times New Roman" w:hAnsi="Times New Roman"/>
          <w:sz w:val="24"/>
          <w:szCs w:val="24"/>
        </w:rPr>
        <w:t>внутришкольных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программ профессиональной ориентации, профессионального самоопределения выпускников во взаимодействии с профессиональными образовательными организациями. </w:t>
      </w:r>
    </w:p>
    <w:p w:rsidR="00872EF5" w:rsidRDefault="00872EF5" w:rsidP="00872EF5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Образовательным организациям дополнительного образования детей 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обеспечить: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развитие инфраструктуры и материально-технического оснащения образовательных организаций дополнительного образования детей, в том числе посредством </w:t>
      </w:r>
      <w:proofErr w:type="spellStart"/>
      <w:r>
        <w:rPr>
          <w:rFonts w:ascii="Times New Roman" w:hAnsi="Times New Roman"/>
          <w:sz w:val="24"/>
          <w:szCs w:val="24"/>
        </w:rPr>
        <w:t>частно</w:t>
      </w:r>
      <w:proofErr w:type="spellEnd"/>
      <w:r>
        <w:rPr>
          <w:rFonts w:ascii="Times New Roman" w:hAnsi="Times New Roman"/>
          <w:sz w:val="24"/>
          <w:szCs w:val="24"/>
        </w:rPr>
        <w:t>-государственного партнерства в этой сфере;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разработку инвестиционных проектов по развитию инфраструктуры отдыха и оздоровления детей в каникулярное время;</w:t>
      </w:r>
    </w:p>
    <w:p w:rsidR="00872EF5" w:rsidRDefault="00872EF5" w:rsidP="00872EF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содержательное наполнение образовательных программ каникулярного отдыха детей с приоритетом профильной ориентации и, соответственно, подготовку квалифицированных кадров для их реализации; расширение вариантов организации профильных смен, творческих и интеллектуальных конкурсов для способных и одаренных детей; выявление и поддержка высокомотивированных учащихся в избираемых профильных видах деятельности; развитие образовательной робототехники и </w:t>
      </w:r>
      <w:proofErr w:type="spellStart"/>
      <w:r>
        <w:rPr>
          <w:rFonts w:ascii="Times New Roman" w:hAnsi="Times New Roman"/>
          <w:sz w:val="24"/>
          <w:szCs w:val="24"/>
        </w:rPr>
        <w:t>инженернотехнического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творчества детей и молодежи. </w:t>
      </w:r>
      <w:proofErr w:type="gramEnd"/>
    </w:p>
    <w:p w:rsidR="009901FA" w:rsidRDefault="009901FA">
      <w:bookmarkStart w:id="0" w:name="_GoBack"/>
      <w:bookmarkEnd w:id="0"/>
    </w:p>
    <w:sectPr w:rsidR="00990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CAC"/>
    <w:rsid w:val="002D4CAC"/>
    <w:rsid w:val="00872EF5"/>
    <w:rsid w:val="0099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2EF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2EF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4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1242</Words>
  <Characters>7085</Characters>
  <Application>Microsoft Office Word</Application>
  <DocSecurity>0</DocSecurity>
  <Lines>59</Lines>
  <Paragraphs>16</Paragraphs>
  <ScaleCrop>false</ScaleCrop>
  <Company/>
  <LinksUpToDate>false</LinksUpToDate>
  <CharactersWithSpaces>8311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3</cp:revision>
  <dcterms:created xsi:type="dcterms:W3CDTF">2020-08-26T02:22:00Z</dcterms:created>
  <dcterms:modified xsi:type="dcterms:W3CDTF">2020-08-26T02:26:00Z</dcterms:modified>
</cp:coreProperties>
</file>